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CB0B61" w14:textId="77777777" w:rsidR="00DF075C" w:rsidRDefault="00DF075C" w:rsidP="00DF075C">
      <w:pPr>
        <w:pStyle w:val="Normaalweb"/>
      </w:pPr>
      <w:r>
        <w:rPr>
          <w:rFonts w:ascii="OpenSans" w:hAnsi="OpenSans"/>
          <w:color w:val="003F7C"/>
          <w:sz w:val="56"/>
          <w:szCs w:val="56"/>
        </w:rPr>
        <w:t xml:space="preserve">Klachtenreglement </w:t>
      </w:r>
    </w:p>
    <w:p w14:paraId="5596F506" w14:textId="1655F78A" w:rsidR="00DF075C" w:rsidRPr="00DF075C" w:rsidRDefault="00DF075C" w:rsidP="00DF075C">
      <w:pPr>
        <w:pStyle w:val="Normaalweb"/>
        <w:numPr>
          <w:ilvl w:val="0"/>
          <w:numId w:val="10"/>
        </w:numPr>
        <w:rPr>
          <w:rFonts w:ascii="OpenSans" w:hAnsi="OpenSans"/>
          <w:b/>
          <w:bCs/>
        </w:rPr>
      </w:pPr>
      <w:r w:rsidRPr="00DF075C">
        <w:rPr>
          <w:rFonts w:ascii="OpenSans" w:hAnsi="OpenSans"/>
          <w:b/>
          <w:bCs/>
        </w:rPr>
        <w:t xml:space="preserve">Artikel 1 DEFINITIES EN REIKWIJDTE </w:t>
      </w:r>
    </w:p>
    <w:p w14:paraId="08804515" w14:textId="478BB476" w:rsidR="00DF075C" w:rsidRDefault="00DF075C" w:rsidP="00DF075C">
      <w:pPr>
        <w:pStyle w:val="Normaalweb"/>
      </w:pPr>
      <w:r>
        <w:rPr>
          <w:rFonts w:ascii="OpenSans" w:hAnsi="OpenSans"/>
          <w:sz w:val="20"/>
          <w:szCs w:val="20"/>
        </w:rPr>
        <w:t xml:space="preserve">Deze regeling verstaat onder: </w:t>
      </w:r>
    </w:p>
    <w:p w14:paraId="3BE6FCFD" w14:textId="3E5E5DD6" w:rsidR="00DF075C" w:rsidRDefault="00DF075C" w:rsidP="00DF075C">
      <w:pPr>
        <w:pStyle w:val="Normaalweb"/>
        <w:numPr>
          <w:ilvl w:val="0"/>
          <w:numId w:val="1"/>
        </w:numPr>
        <w:rPr>
          <w:rFonts w:ascii="OpenSans" w:hAnsi="OpenSans"/>
          <w:sz w:val="20"/>
          <w:szCs w:val="20"/>
        </w:rPr>
      </w:pPr>
      <w:r>
        <w:rPr>
          <w:rFonts w:ascii="OpenSans" w:hAnsi="OpenSans"/>
          <w:sz w:val="20"/>
          <w:szCs w:val="20"/>
        </w:rPr>
        <w:t>De organisatie</w:t>
      </w:r>
      <w:r w:rsidRPr="00A26DBA">
        <w:rPr>
          <w:rFonts w:ascii="OpenSans" w:hAnsi="OpenSans"/>
          <w:b/>
          <w:bCs/>
          <w:sz w:val="20"/>
          <w:szCs w:val="20"/>
        </w:rPr>
        <w:t xml:space="preserve">: </w:t>
      </w:r>
      <w:r w:rsidRPr="00A26DBA">
        <w:rPr>
          <w:rFonts w:ascii="OpenSans" w:hAnsi="OpenSans"/>
          <w:b/>
          <w:bCs/>
          <w:sz w:val="20"/>
          <w:szCs w:val="20"/>
        </w:rPr>
        <w:t>BG Beveiligers bv</w:t>
      </w:r>
      <w:r>
        <w:rPr>
          <w:rFonts w:ascii="OpenSans" w:hAnsi="OpenSans"/>
          <w:sz w:val="20"/>
          <w:szCs w:val="20"/>
        </w:rPr>
        <w:t xml:space="preserve"> </w:t>
      </w:r>
    </w:p>
    <w:p w14:paraId="1926C3A2" w14:textId="3619B15C" w:rsidR="00DF075C" w:rsidRPr="00DF075C" w:rsidRDefault="00DF075C" w:rsidP="00DF075C">
      <w:pPr>
        <w:pStyle w:val="Normaalweb"/>
        <w:numPr>
          <w:ilvl w:val="0"/>
          <w:numId w:val="1"/>
        </w:numPr>
        <w:rPr>
          <w:rFonts w:ascii="OpenSans" w:hAnsi="OpenSans"/>
          <w:sz w:val="20"/>
          <w:szCs w:val="20"/>
        </w:rPr>
      </w:pPr>
      <w:r>
        <w:rPr>
          <w:rFonts w:ascii="OpenSans" w:hAnsi="OpenSans"/>
          <w:sz w:val="20"/>
          <w:szCs w:val="20"/>
        </w:rPr>
        <w:t xml:space="preserve">De klager: degene wiens belang rechtstreeks betrokken is bij de gedraging van de </w:t>
      </w:r>
      <w:r w:rsidRPr="00DF075C">
        <w:rPr>
          <w:rFonts w:ascii="OpenSans" w:hAnsi="OpenSans"/>
          <w:sz w:val="20"/>
          <w:szCs w:val="20"/>
        </w:rPr>
        <w:t xml:space="preserve">organisatie; </w:t>
      </w:r>
    </w:p>
    <w:p w14:paraId="7F2BE781" w14:textId="77777777" w:rsidR="00DF075C" w:rsidRDefault="00DF075C" w:rsidP="00DF075C">
      <w:pPr>
        <w:pStyle w:val="Normaalweb"/>
        <w:numPr>
          <w:ilvl w:val="0"/>
          <w:numId w:val="1"/>
        </w:numPr>
        <w:rPr>
          <w:rFonts w:ascii="OpenSans" w:hAnsi="OpenSans"/>
          <w:sz w:val="20"/>
          <w:szCs w:val="20"/>
        </w:rPr>
      </w:pPr>
      <w:r>
        <w:rPr>
          <w:rFonts w:ascii="OpenSans" w:hAnsi="OpenSans"/>
          <w:sz w:val="20"/>
          <w:szCs w:val="20"/>
        </w:rPr>
        <w:t xml:space="preserve">Een gedraging: het handelen of nalaten van de organisatie of haar medewerkers; </w:t>
      </w:r>
    </w:p>
    <w:p w14:paraId="5BDD5B9D" w14:textId="59C81323" w:rsidR="00DF075C" w:rsidRPr="00DF075C" w:rsidRDefault="00DF075C" w:rsidP="00DF075C">
      <w:pPr>
        <w:pStyle w:val="Normaalweb"/>
        <w:numPr>
          <w:ilvl w:val="0"/>
          <w:numId w:val="1"/>
        </w:numPr>
        <w:rPr>
          <w:rFonts w:ascii="OpenSans" w:hAnsi="OpenSans"/>
          <w:sz w:val="20"/>
          <w:szCs w:val="20"/>
        </w:rPr>
      </w:pPr>
      <w:r>
        <w:rPr>
          <w:rFonts w:ascii="OpenSans" w:hAnsi="OpenSans"/>
          <w:sz w:val="20"/>
          <w:szCs w:val="20"/>
        </w:rPr>
        <w:t xml:space="preserve">De beklaagde: de organisatie tegen wiens gedraging door een klager een klaagschrift is </w:t>
      </w:r>
      <w:r w:rsidRPr="00DF075C">
        <w:rPr>
          <w:rFonts w:ascii="OpenSans" w:hAnsi="OpenSans"/>
          <w:sz w:val="20"/>
          <w:szCs w:val="20"/>
        </w:rPr>
        <w:t xml:space="preserve">ingediend; </w:t>
      </w:r>
    </w:p>
    <w:p w14:paraId="56106E00" w14:textId="77777777" w:rsidR="00DF075C" w:rsidRDefault="00DF075C" w:rsidP="00DF075C">
      <w:pPr>
        <w:pStyle w:val="Normaalweb"/>
        <w:numPr>
          <w:ilvl w:val="0"/>
          <w:numId w:val="1"/>
        </w:numPr>
        <w:rPr>
          <w:rFonts w:ascii="OpenSans" w:hAnsi="OpenSans"/>
          <w:sz w:val="20"/>
          <w:szCs w:val="20"/>
        </w:rPr>
      </w:pPr>
      <w:r>
        <w:rPr>
          <w:rFonts w:ascii="OpenSans" w:hAnsi="OpenSans"/>
          <w:sz w:val="20"/>
          <w:szCs w:val="20"/>
        </w:rPr>
        <w:t xml:space="preserve">Een klaagschrift: een schriftelijke klacht tegen een gedraging van de beklaagde. </w:t>
      </w:r>
    </w:p>
    <w:p w14:paraId="6E1B6A25" w14:textId="32C96699" w:rsidR="00DF075C" w:rsidRDefault="00DF075C" w:rsidP="00DF075C">
      <w:pPr>
        <w:pStyle w:val="Normaalweb"/>
        <w:numPr>
          <w:ilvl w:val="0"/>
          <w:numId w:val="9"/>
        </w:numPr>
        <w:rPr>
          <w:rFonts w:ascii="OpenSans" w:hAnsi="OpenSans"/>
        </w:rPr>
      </w:pPr>
      <w:r w:rsidRPr="00DF075C">
        <w:rPr>
          <w:rFonts w:ascii="OpenSans" w:hAnsi="OpenSans"/>
          <w:b/>
          <w:bCs/>
        </w:rPr>
        <w:t>Artikel 2 TOEPASSINGSGEBIED</w:t>
      </w:r>
    </w:p>
    <w:p w14:paraId="4F58D948" w14:textId="56966716" w:rsidR="00DF075C" w:rsidRDefault="00A26DBA" w:rsidP="00DF075C">
      <w:pPr>
        <w:pStyle w:val="Normaalweb"/>
      </w:pPr>
      <w:r>
        <w:rPr>
          <w:rFonts w:ascii="OpenSans" w:hAnsi="OpenSans"/>
        </w:rPr>
        <w:tab/>
      </w:r>
      <w:r w:rsidR="00DF075C">
        <w:rPr>
          <w:rFonts w:ascii="OpenSans" w:hAnsi="OpenSans"/>
          <w:sz w:val="20"/>
          <w:szCs w:val="20"/>
        </w:rPr>
        <w:t xml:space="preserve">Dit reglement is van toepassing op de behandeling van klachten over gedragingen van </w:t>
      </w:r>
      <w:r w:rsidR="00DF075C">
        <w:rPr>
          <w:rFonts w:ascii="OpenSans" w:hAnsi="OpenSans"/>
          <w:sz w:val="20"/>
          <w:szCs w:val="20"/>
        </w:rPr>
        <w:t xml:space="preserve">BG </w:t>
      </w:r>
      <w:r>
        <w:rPr>
          <w:rFonts w:ascii="OpenSans" w:hAnsi="OpenSans"/>
          <w:sz w:val="20"/>
          <w:szCs w:val="20"/>
        </w:rPr>
        <w:tab/>
      </w:r>
      <w:r w:rsidR="00DF075C">
        <w:rPr>
          <w:rFonts w:ascii="OpenSans" w:hAnsi="OpenSans"/>
          <w:sz w:val="20"/>
          <w:szCs w:val="20"/>
        </w:rPr>
        <w:t>Beveiligers bv.</w:t>
      </w:r>
      <w:r w:rsidR="00DF075C">
        <w:rPr>
          <w:rFonts w:ascii="OpenSans" w:hAnsi="OpenSans"/>
          <w:sz w:val="20"/>
          <w:szCs w:val="20"/>
        </w:rPr>
        <w:t xml:space="preserve"> en haar medewerkers. </w:t>
      </w:r>
    </w:p>
    <w:p w14:paraId="1E946C7C" w14:textId="5E27DD7D" w:rsidR="00DF075C" w:rsidRPr="00DF075C" w:rsidRDefault="00DF075C" w:rsidP="00DF075C">
      <w:pPr>
        <w:pStyle w:val="Normaalweb"/>
        <w:numPr>
          <w:ilvl w:val="0"/>
          <w:numId w:val="8"/>
        </w:numPr>
        <w:rPr>
          <w:b/>
          <w:bCs/>
        </w:rPr>
      </w:pPr>
      <w:r w:rsidRPr="00DF075C">
        <w:rPr>
          <w:rFonts w:ascii="OpenSans" w:hAnsi="OpenSans"/>
          <w:b/>
          <w:bCs/>
        </w:rPr>
        <w:t xml:space="preserve">Artikel 3 WIJZE VAN INDIENEN </w:t>
      </w:r>
    </w:p>
    <w:p w14:paraId="470DBC59" w14:textId="48D8EA56" w:rsidR="00DF075C" w:rsidRPr="00DF075C" w:rsidRDefault="00DF075C" w:rsidP="00DF075C">
      <w:pPr>
        <w:pStyle w:val="Normaalweb"/>
        <w:numPr>
          <w:ilvl w:val="0"/>
          <w:numId w:val="2"/>
        </w:numPr>
        <w:rPr>
          <w:rFonts w:ascii="OpenSans" w:hAnsi="OpenSans"/>
          <w:sz w:val="20"/>
          <w:szCs w:val="20"/>
        </w:rPr>
      </w:pPr>
      <w:r>
        <w:rPr>
          <w:rFonts w:ascii="OpenSans" w:hAnsi="OpenSans"/>
          <w:sz w:val="20"/>
          <w:szCs w:val="20"/>
        </w:rPr>
        <w:t xml:space="preserve">Een klager of zijn gemachtigde kan een klacht indienen bij de directeur van de organisatie die </w:t>
      </w:r>
      <w:r w:rsidRPr="00DF075C">
        <w:rPr>
          <w:rFonts w:ascii="OpenSans" w:hAnsi="OpenSans"/>
          <w:sz w:val="20"/>
          <w:szCs w:val="20"/>
        </w:rPr>
        <w:t xml:space="preserve">de gedraging verricht heeft. </w:t>
      </w:r>
    </w:p>
    <w:p w14:paraId="74FF7EB7" w14:textId="77777777" w:rsidR="00DF075C" w:rsidRDefault="00DF075C" w:rsidP="00DF075C">
      <w:pPr>
        <w:pStyle w:val="Normaalweb"/>
        <w:numPr>
          <w:ilvl w:val="0"/>
          <w:numId w:val="2"/>
        </w:numPr>
        <w:rPr>
          <w:rFonts w:ascii="OpenSans" w:hAnsi="OpenSans"/>
          <w:sz w:val="20"/>
          <w:szCs w:val="20"/>
        </w:rPr>
      </w:pPr>
      <w:r>
        <w:rPr>
          <w:rFonts w:ascii="OpenSans" w:hAnsi="OpenSans"/>
          <w:sz w:val="20"/>
          <w:szCs w:val="20"/>
        </w:rPr>
        <w:t xml:space="preserve">Een klaagschrift wordt ondertekend en bevat tenminste de volgende gegevens: </w:t>
      </w:r>
    </w:p>
    <w:p w14:paraId="4A7F8C09" w14:textId="18D8427D" w:rsidR="00DF075C" w:rsidRDefault="00DF075C" w:rsidP="00DF075C">
      <w:pPr>
        <w:pStyle w:val="Normaalweb"/>
        <w:rPr>
          <w:rFonts w:ascii="OpenSans" w:hAnsi="OpenSans"/>
          <w:sz w:val="20"/>
          <w:szCs w:val="20"/>
        </w:rPr>
      </w:pPr>
      <w:r>
        <w:rPr>
          <w:rFonts w:ascii="Apple Color Emoji" w:hAnsi="Apple Color Emoji" w:cs="Apple Color Emoji"/>
          <w:sz w:val="20"/>
          <w:szCs w:val="20"/>
        </w:rPr>
        <w:tab/>
      </w:r>
      <w:r>
        <w:rPr>
          <w:rFonts w:ascii="Apple Color Emoji" w:hAnsi="Apple Color Emoji" w:cs="Apple Color Emoji"/>
          <w:sz w:val="20"/>
          <w:szCs w:val="20"/>
        </w:rPr>
        <w:t>▪</w:t>
      </w:r>
      <w:r>
        <w:rPr>
          <w:rFonts w:ascii="Wingdings" w:hAnsi="Wingdings"/>
          <w:sz w:val="20"/>
          <w:szCs w:val="20"/>
        </w:rPr>
        <w:t xml:space="preserve"> </w:t>
      </w:r>
      <w:r>
        <w:rPr>
          <w:rFonts w:ascii="OpenSans" w:hAnsi="OpenSans"/>
          <w:sz w:val="20"/>
          <w:szCs w:val="20"/>
        </w:rPr>
        <w:t>De naam en het adres van de klager;</w:t>
      </w:r>
      <w:r>
        <w:rPr>
          <w:rFonts w:ascii="OpenSans" w:hAnsi="OpenSans"/>
          <w:sz w:val="20"/>
          <w:szCs w:val="20"/>
        </w:rPr>
        <w:br/>
      </w:r>
      <w:r>
        <w:rPr>
          <w:rFonts w:ascii="Apple Color Emoji" w:hAnsi="Apple Color Emoji" w:cs="Apple Color Emoji"/>
          <w:sz w:val="20"/>
          <w:szCs w:val="20"/>
        </w:rPr>
        <w:tab/>
      </w:r>
      <w:r>
        <w:rPr>
          <w:rFonts w:ascii="Apple Color Emoji" w:hAnsi="Apple Color Emoji" w:cs="Apple Color Emoji"/>
          <w:sz w:val="20"/>
          <w:szCs w:val="20"/>
        </w:rPr>
        <w:t>▪</w:t>
      </w:r>
      <w:r>
        <w:rPr>
          <w:rFonts w:ascii="Wingdings" w:hAnsi="Wingdings"/>
          <w:sz w:val="20"/>
          <w:szCs w:val="20"/>
        </w:rPr>
        <w:t xml:space="preserve"> </w:t>
      </w:r>
      <w:r>
        <w:rPr>
          <w:rFonts w:ascii="OpenSans" w:hAnsi="OpenSans"/>
          <w:sz w:val="20"/>
          <w:szCs w:val="20"/>
        </w:rPr>
        <w:t>De datum;</w:t>
      </w:r>
      <w:r>
        <w:rPr>
          <w:rFonts w:ascii="OpenSans" w:hAnsi="OpenSans"/>
          <w:sz w:val="20"/>
          <w:szCs w:val="20"/>
        </w:rPr>
        <w:br/>
      </w:r>
      <w:r>
        <w:rPr>
          <w:rFonts w:ascii="Apple Color Emoji" w:hAnsi="Apple Color Emoji" w:cs="Apple Color Emoji"/>
          <w:sz w:val="20"/>
          <w:szCs w:val="20"/>
        </w:rPr>
        <w:tab/>
      </w:r>
      <w:r>
        <w:rPr>
          <w:rFonts w:ascii="Apple Color Emoji" w:hAnsi="Apple Color Emoji" w:cs="Apple Color Emoji"/>
          <w:sz w:val="20"/>
          <w:szCs w:val="20"/>
        </w:rPr>
        <w:t>▪</w:t>
      </w:r>
      <w:r>
        <w:rPr>
          <w:rFonts w:ascii="Wingdings" w:hAnsi="Wingdings"/>
          <w:sz w:val="20"/>
          <w:szCs w:val="20"/>
        </w:rPr>
        <w:t xml:space="preserve"> </w:t>
      </w:r>
      <w:r>
        <w:rPr>
          <w:rFonts w:ascii="OpenSans" w:hAnsi="OpenSans"/>
          <w:sz w:val="20"/>
          <w:szCs w:val="20"/>
        </w:rPr>
        <w:t>Een</w:t>
      </w:r>
      <w:r>
        <w:rPr>
          <w:rFonts w:ascii="OpenSans" w:hAnsi="OpenSans"/>
          <w:sz w:val="20"/>
          <w:szCs w:val="20"/>
        </w:rPr>
        <w:t xml:space="preserve"> </w:t>
      </w:r>
      <w:r>
        <w:rPr>
          <w:rFonts w:ascii="OpenSans" w:hAnsi="OpenSans"/>
          <w:sz w:val="20"/>
          <w:szCs w:val="20"/>
        </w:rPr>
        <w:t>omschrijving</w:t>
      </w:r>
      <w:r>
        <w:rPr>
          <w:rFonts w:ascii="OpenSans" w:hAnsi="OpenSans"/>
          <w:sz w:val="20"/>
          <w:szCs w:val="20"/>
        </w:rPr>
        <w:t xml:space="preserve"> </w:t>
      </w:r>
      <w:r>
        <w:rPr>
          <w:rFonts w:ascii="OpenSans" w:hAnsi="OpenSans"/>
          <w:sz w:val="20"/>
          <w:szCs w:val="20"/>
        </w:rPr>
        <w:t>van</w:t>
      </w:r>
      <w:r>
        <w:rPr>
          <w:rFonts w:ascii="OpenSans" w:hAnsi="OpenSans"/>
          <w:sz w:val="20"/>
          <w:szCs w:val="20"/>
        </w:rPr>
        <w:t xml:space="preserve"> </w:t>
      </w:r>
      <w:r>
        <w:rPr>
          <w:rFonts w:ascii="OpenSans" w:hAnsi="OpenSans"/>
          <w:sz w:val="20"/>
          <w:szCs w:val="20"/>
        </w:rPr>
        <w:t>de</w:t>
      </w:r>
      <w:r>
        <w:rPr>
          <w:rFonts w:ascii="OpenSans" w:hAnsi="OpenSans"/>
          <w:sz w:val="20"/>
          <w:szCs w:val="20"/>
        </w:rPr>
        <w:t xml:space="preserve"> </w:t>
      </w:r>
      <w:r>
        <w:rPr>
          <w:rFonts w:ascii="OpenSans" w:hAnsi="OpenSans"/>
          <w:sz w:val="20"/>
          <w:szCs w:val="20"/>
        </w:rPr>
        <w:t>gedraging</w:t>
      </w:r>
      <w:r>
        <w:rPr>
          <w:rFonts w:ascii="OpenSans" w:hAnsi="OpenSans"/>
          <w:sz w:val="20"/>
          <w:szCs w:val="20"/>
        </w:rPr>
        <w:t xml:space="preserve"> </w:t>
      </w:r>
      <w:r>
        <w:rPr>
          <w:rFonts w:ascii="OpenSans" w:hAnsi="OpenSans"/>
          <w:sz w:val="20"/>
          <w:szCs w:val="20"/>
        </w:rPr>
        <w:t>waartegen</w:t>
      </w:r>
      <w:r>
        <w:rPr>
          <w:rFonts w:ascii="OpenSans" w:hAnsi="OpenSans"/>
          <w:sz w:val="20"/>
          <w:szCs w:val="20"/>
        </w:rPr>
        <w:t xml:space="preserve"> </w:t>
      </w:r>
      <w:r>
        <w:rPr>
          <w:rFonts w:ascii="OpenSans" w:hAnsi="OpenSans"/>
          <w:sz w:val="20"/>
          <w:szCs w:val="20"/>
        </w:rPr>
        <w:t>bezwaar</w:t>
      </w:r>
      <w:r>
        <w:rPr>
          <w:rFonts w:ascii="OpenSans" w:hAnsi="OpenSans"/>
          <w:sz w:val="20"/>
          <w:szCs w:val="20"/>
        </w:rPr>
        <w:t xml:space="preserve"> </w:t>
      </w:r>
      <w:r>
        <w:rPr>
          <w:rFonts w:ascii="OpenSans" w:hAnsi="OpenSans"/>
          <w:sz w:val="20"/>
          <w:szCs w:val="20"/>
        </w:rPr>
        <w:t>gemaakt</w:t>
      </w:r>
      <w:r>
        <w:rPr>
          <w:rFonts w:ascii="OpenSans" w:hAnsi="OpenSans"/>
          <w:sz w:val="20"/>
          <w:szCs w:val="20"/>
        </w:rPr>
        <w:t xml:space="preserve"> </w:t>
      </w:r>
      <w:r>
        <w:rPr>
          <w:rFonts w:ascii="OpenSans" w:hAnsi="OpenSans"/>
          <w:sz w:val="20"/>
          <w:szCs w:val="20"/>
        </w:rPr>
        <w:t xml:space="preserve">wordt; </w:t>
      </w:r>
    </w:p>
    <w:p w14:paraId="08AD3143" w14:textId="3B7B649E" w:rsidR="00DF075C" w:rsidRDefault="00DF075C" w:rsidP="00DF075C">
      <w:pPr>
        <w:pStyle w:val="Normaalweb"/>
      </w:pPr>
      <w:r>
        <w:rPr>
          <w:rFonts w:ascii="Apple Color Emoji" w:hAnsi="Apple Color Emoji" w:cs="Apple Color Emoji"/>
          <w:sz w:val="20"/>
          <w:szCs w:val="20"/>
        </w:rPr>
        <w:tab/>
      </w:r>
      <w:r>
        <w:rPr>
          <w:rFonts w:ascii="Apple Color Emoji" w:hAnsi="Apple Color Emoji" w:cs="Apple Color Emoji"/>
          <w:sz w:val="20"/>
          <w:szCs w:val="20"/>
        </w:rPr>
        <w:t>▪</w:t>
      </w:r>
      <w:r>
        <w:rPr>
          <w:rFonts w:ascii="Wingdings" w:hAnsi="Wingdings"/>
          <w:sz w:val="20"/>
          <w:szCs w:val="20"/>
        </w:rPr>
        <w:t xml:space="preserve"> </w:t>
      </w:r>
      <w:r>
        <w:rPr>
          <w:rFonts w:ascii="OpenSans" w:hAnsi="OpenSans"/>
          <w:sz w:val="20"/>
          <w:szCs w:val="20"/>
        </w:rPr>
        <w:t xml:space="preserve">De gronden waarop de klager bezwaar maakt. </w:t>
      </w:r>
    </w:p>
    <w:p w14:paraId="774797B3" w14:textId="77777777" w:rsidR="00DF075C" w:rsidRDefault="00DF075C" w:rsidP="00DF075C">
      <w:pPr>
        <w:pStyle w:val="Normaalweb"/>
        <w:numPr>
          <w:ilvl w:val="0"/>
          <w:numId w:val="3"/>
        </w:numPr>
        <w:rPr>
          <w:rFonts w:ascii="OpenSans" w:hAnsi="OpenSans"/>
          <w:sz w:val="20"/>
          <w:szCs w:val="20"/>
        </w:rPr>
      </w:pPr>
      <w:r>
        <w:rPr>
          <w:rFonts w:ascii="OpenSans" w:hAnsi="OpenSans"/>
          <w:sz w:val="20"/>
          <w:szCs w:val="20"/>
        </w:rPr>
        <w:t xml:space="preserve">Indien het klaagschrift niet voldoet aan de in het tweede lid van dit artikel genoemde vereisten stelt de directeur van de organisatie klager hiervan op de hoogte en nodigt klager uit het verzuim binnen twee weken te herstellen. </w:t>
      </w:r>
    </w:p>
    <w:p w14:paraId="1093AF5B" w14:textId="77777777" w:rsidR="00DF075C" w:rsidRDefault="00DF075C" w:rsidP="00DF075C">
      <w:pPr>
        <w:pStyle w:val="Normaalweb"/>
        <w:numPr>
          <w:ilvl w:val="0"/>
          <w:numId w:val="3"/>
        </w:numPr>
        <w:rPr>
          <w:rFonts w:ascii="OpenSans" w:hAnsi="OpenSans"/>
          <w:sz w:val="20"/>
          <w:szCs w:val="20"/>
        </w:rPr>
      </w:pPr>
      <w:r>
        <w:rPr>
          <w:rFonts w:ascii="OpenSans" w:hAnsi="OpenSans"/>
          <w:sz w:val="20"/>
          <w:szCs w:val="20"/>
        </w:rPr>
        <w:t xml:space="preserve">Indien klager het verzuim, zoals bedoeld in het derde lid van dit artikel, niet herstelt wordt de klacht niet in behandeling genomen. </w:t>
      </w:r>
    </w:p>
    <w:p w14:paraId="7729F1D2" w14:textId="4FC4E66E" w:rsidR="00DF075C" w:rsidRDefault="00DF075C" w:rsidP="00DF075C">
      <w:pPr>
        <w:pStyle w:val="Normaalweb"/>
        <w:numPr>
          <w:ilvl w:val="0"/>
          <w:numId w:val="7"/>
        </w:numPr>
        <w:rPr>
          <w:rFonts w:ascii="OpenSans" w:hAnsi="OpenSans"/>
          <w:b/>
          <w:bCs/>
        </w:rPr>
      </w:pPr>
      <w:r w:rsidRPr="00DF075C">
        <w:rPr>
          <w:rFonts w:ascii="OpenSans" w:hAnsi="OpenSans"/>
          <w:b/>
          <w:bCs/>
        </w:rPr>
        <w:t>Artikel 4 INDIENINGTERMIJN</w:t>
      </w:r>
    </w:p>
    <w:p w14:paraId="0CBAFD52" w14:textId="62801CFA" w:rsidR="00DF075C" w:rsidRDefault="00A26DBA" w:rsidP="00DF075C">
      <w:pPr>
        <w:pStyle w:val="Normaalweb"/>
      </w:pPr>
      <w:r>
        <w:rPr>
          <w:rFonts w:ascii="OpenSans" w:hAnsi="OpenSans"/>
          <w:sz w:val="20"/>
          <w:szCs w:val="20"/>
        </w:rPr>
        <w:tab/>
      </w:r>
      <w:r w:rsidR="00DF075C">
        <w:rPr>
          <w:rFonts w:ascii="OpenSans" w:hAnsi="OpenSans"/>
          <w:sz w:val="20"/>
          <w:szCs w:val="20"/>
        </w:rPr>
        <w:t xml:space="preserve">De termijn voor het indienen van een klaagschrift bedraagt zes weken, te rekenen vanaf de datum </w:t>
      </w:r>
      <w:r>
        <w:rPr>
          <w:rFonts w:ascii="OpenSans" w:hAnsi="OpenSans"/>
          <w:sz w:val="20"/>
          <w:szCs w:val="20"/>
        </w:rPr>
        <w:tab/>
      </w:r>
      <w:r w:rsidR="00DF075C">
        <w:rPr>
          <w:rFonts w:ascii="OpenSans" w:hAnsi="OpenSans"/>
          <w:sz w:val="20"/>
          <w:szCs w:val="20"/>
        </w:rPr>
        <w:t xml:space="preserve">waarop de gedraging waarover geklaagd wordt heeft plaatsgevonden. </w:t>
      </w:r>
    </w:p>
    <w:p w14:paraId="6B1A9746" w14:textId="5DD584D5" w:rsidR="00DF075C" w:rsidRDefault="00DF075C" w:rsidP="00DF075C">
      <w:pPr>
        <w:pStyle w:val="Normaalweb"/>
        <w:numPr>
          <w:ilvl w:val="0"/>
          <w:numId w:val="6"/>
        </w:numPr>
        <w:rPr>
          <w:rFonts w:ascii="OpenSans" w:hAnsi="OpenSans"/>
        </w:rPr>
      </w:pPr>
      <w:r w:rsidRPr="00DF075C">
        <w:rPr>
          <w:rFonts w:ascii="OpenSans" w:hAnsi="OpenSans"/>
          <w:b/>
          <w:bCs/>
        </w:rPr>
        <w:t>Artikel 5 KOSTENLOZE BEHANDELING</w:t>
      </w:r>
    </w:p>
    <w:p w14:paraId="7C94DC4C" w14:textId="074AFC2B" w:rsidR="00DF075C" w:rsidRDefault="00A26DBA" w:rsidP="00DF075C">
      <w:pPr>
        <w:pStyle w:val="Normaalweb"/>
      </w:pPr>
      <w:r>
        <w:rPr>
          <w:rFonts w:ascii="OpenSans" w:hAnsi="OpenSans"/>
          <w:sz w:val="20"/>
          <w:szCs w:val="20"/>
        </w:rPr>
        <w:tab/>
      </w:r>
      <w:r w:rsidR="00DF075C">
        <w:rPr>
          <w:rFonts w:ascii="OpenSans" w:hAnsi="OpenSans"/>
          <w:sz w:val="20"/>
          <w:szCs w:val="20"/>
        </w:rPr>
        <w:t xml:space="preserve">Aan de behandeling van een klaagschrift zijn geen kosten verbonden. </w:t>
      </w:r>
    </w:p>
    <w:p w14:paraId="710283CA" w14:textId="49C956D7" w:rsidR="00DF075C" w:rsidRDefault="00DF075C" w:rsidP="00DF075C">
      <w:pPr>
        <w:pStyle w:val="Normaalweb"/>
        <w:numPr>
          <w:ilvl w:val="0"/>
          <w:numId w:val="5"/>
        </w:numPr>
        <w:rPr>
          <w:rFonts w:ascii="OpenSans" w:hAnsi="OpenSans"/>
        </w:rPr>
      </w:pPr>
      <w:r w:rsidRPr="00DF075C">
        <w:rPr>
          <w:rFonts w:ascii="OpenSans" w:hAnsi="OpenSans"/>
          <w:b/>
          <w:bCs/>
        </w:rPr>
        <w:t>Artikel 6 ONTVANGSTBEVESTIGING</w:t>
      </w:r>
      <w:r>
        <w:rPr>
          <w:rFonts w:ascii="OpenSans" w:hAnsi="OpenSans"/>
        </w:rPr>
        <w:t xml:space="preserve"> </w:t>
      </w:r>
    </w:p>
    <w:p w14:paraId="75D44193" w14:textId="77B8CADA" w:rsidR="00DF075C" w:rsidRDefault="00A26DBA" w:rsidP="00DF075C">
      <w:pPr>
        <w:pStyle w:val="Normaalweb"/>
        <w:rPr>
          <w:rFonts w:ascii="OpenSans" w:hAnsi="OpenSans"/>
          <w:sz w:val="20"/>
          <w:szCs w:val="20"/>
        </w:rPr>
      </w:pPr>
      <w:r>
        <w:rPr>
          <w:rFonts w:ascii="OpenSans" w:hAnsi="OpenSans"/>
          <w:sz w:val="20"/>
          <w:szCs w:val="20"/>
        </w:rPr>
        <w:tab/>
      </w:r>
      <w:r w:rsidR="00DF075C">
        <w:rPr>
          <w:rFonts w:ascii="OpenSans" w:hAnsi="OpenSans"/>
          <w:sz w:val="20"/>
          <w:szCs w:val="20"/>
        </w:rPr>
        <w:t xml:space="preserve">De directeur zendt binnen twee weken na ontvangst van het klaagschrift een bevestiging van </w:t>
      </w:r>
      <w:r>
        <w:rPr>
          <w:rFonts w:ascii="OpenSans" w:hAnsi="OpenSans"/>
          <w:sz w:val="20"/>
          <w:szCs w:val="20"/>
        </w:rPr>
        <w:t xml:space="preserve">   </w:t>
      </w:r>
      <w:r>
        <w:rPr>
          <w:rFonts w:ascii="OpenSans" w:hAnsi="OpenSans"/>
          <w:sz w:val="20"/>
          <w:szCs w:val="20"/>
        </w:rPr>
        <w:tab/>
      </w:r>
      <w:r w:rsidR="00DF075C">
        <w:rPr>
          <w:rFonts w:ascii="OpenSans" w:hAnsi="OpenSans"/>
          <w:sz w:val="20"/>
          <w:szCs w:val="20"/>
        </w:rPr>
        <w:t xml:space="preserve">ontvangst. </w:t>
      </w:r>
    </w:p>
    <w:p w14:paraId="0A417AF7" w14:textId="0D16FD5F" w:rsidR="00DF075C" w:rsidRDefault="00DF075C" w:rsidP="00DF075C">
      <w:pPr>
        <w:pStyle w:val="Normaalweb"/>
        <w:rPr>
          <w:rFonts w:ascii="OpenSans" w:hAnsi="OpenSans"/>
          <w:sz w:val="20"/>
          <w:szCs w:val="20"/>
        </w:rPr>
      </w:pPr>
    </w:p>
    <w:p w14:paraId="4602DC5C" w14:textId="77777777" w:rsidR="00DF075C" w:rsidRDefault="00DF075C" w:rsidP="00DF075C">
      <w:pPr>
        <w:pStyle w:val="Normaalweb"/>
      </w:pPr>
    </w:p>
    <w:p w14:paraId="360016C5" w14:textId="77777777" w:rsidR="00DF075C" w:rsidRDefault="00DF075C" w:rsidP="00DF075C">
      <w:pPr>
        <w:pStyle w:val="Normaalweb"/>
        <w:numPr>
          <w:ilvl w:val="0"/>
          <w:numId w:val="5"/>
        </w:numPr>
        <w:rPr>
          <w:rFonts w:ascii="OpenSans" w:hAnsi="OpenSans"/>
          <w:sz w:val="20"/>
          <w:szCs w:val="20"/>
        </w:rPr>
      </w:pPr>
      <w:r w:rsidRPr="00DF075C">
        <w:rPr>
          <w:rFonts w:ascii="OpenSans" w:hAnsi="OpenSans"/>
          <w:b/>
          <w:bCs/>
        </w:rPr>
        <w:lastRenderedPageBreak/>
        <w:t>Artikel 7 MINISTERIE VAN JUSTITITIE</w:t>
      </w:r>
    </w:p>
    <w:p w14:paraId="6AE488E1" w14:textId="3C765ED4" w:rsidR="00DF075C" w:rsidRPr="00DF075C" w:rsidRDefault="00DF075C" w:rsidP="00DF075C">
      <w:pPr>
        <w:pStyle w:val="Normaalweb"/>
        <w:ind w:left="720"/>
        <w:rPr>
          <w:rFonts w:ascii="OpenSans" w:hAnsi="OpenSans"/>
          <w:sz w:val="20"/>
          <w:szCs w:val="20"/>
        </w:rPr>
      </w:pPr>
      <w:r w:rsidRPr="00DF075C">
        <w:rPr>
          <w:rFonts w:ascii="OpenSans" w:hAnsi="OpenSans"/>
          <w:sz w:val="20"/>
          <w:szCs w:val="20"/>
        </w:rPr>
        <w:t xml:space="preserve">De directeur zendt binnen twee weken na ontvangt van de klacht een kopie van het klaagschrift aan de Directie Bestuurszaken van het Ministerie van Justitie. </w:t>
      </w:r>
    </w:p>
    <w:p w14:paraId="11F758A5" w14:textId="77777777" w:rsidR="00A26DBA" w:rsidRPr="00A26DBA" w:rsidRDefault="00DF075C" w:rsidP="00A26DBA">
      <w:pPr>
        <w:pStyle w:val="Lijstalinea"/>
        <w:numPr>
          <w:ilvl w:val="0"/>
          <w:numId w:val="5"/>
        </w:numPr>
        <w:spacing w:before="100" w:beforeAutospacing="1" w:after="100" w:afterAutospacing="1"/>
        <w:rPr>
          <w:rFonts w:ascii="Times New Roman" w:eastAsia="Times New Roman" w:hAnsi="Times New Roman" w:cs="Times New Roman"/>
          <w:lang w:eastAsia="nl-NL"/>
        </w:rPr>
      </w:pPr>
      <w:r w:rsidRPr="00A26DBA">
        <w:rPr>
          <w:rFonts w:ascii="OpenSans" w:eastAsia="Times New Roman" w:hAnsi="OpenSans" w:cs="Times New Roman"/>
          <w:b/>
          <w:bCs/>
          <w:lang w:eastAsia="nl-NL"/>
        </w:rPr>
        <w:t>Artikel 8 MONDELINGE BEHANDELINGSPROCEDURE</w:t>
      </w:r>
    </w:p>
    <w:p w14:paraId="68B37BFA" w14:textId="30A71398" w:rsidR="00DF075C" w:rsidRPr="00A26DBA" w:rsidRDefault="00DF075C" w:rsidP="00A26DBA">
      <w:pPr>
        <w:pStyle w:val="Lijstalinea"/>
        <w:spacing w:before="100" w:beforeAutospacing="1" w:after="100" w:afterAutospacing="1"/>
        <w:rPr>
          <w:rFonts w:ascii="Times New Roman" w:eastAsia="Times New Roman" w:hAnsi="Times New Roman" w:cs="Times New Roman"/>
          <w:lang w:eastAsia="nl-NL"/>
        </w:rPr>
      </w:pPr>
      <w:r w:rsidRPr="00A26DBA">
        <w:rPr>
          <w:rFonts w:ascii="OpenSans" w:eastAsia="Times New Roman" w:hAnsi="OpenSans" w:cs="Times New Roman"/>
          <w:lang w:eastAsia="nl-NL"/>
        </w:rPr>
        <w:br/>
      </w:r>
      <w:r w:rsidRPr="00A26DBA">
        <w:rPr>
          <w:rFonts w:ascii="OpenSans" w:eastAsia="Times New Roman" w:hAnsi="OpenSans" w:cs="Times New Roman"/>
          <w:sz w:val="20"/>
          <w:szCs w:val="20"/>
          <w:lang w:eastAsia="nl-NL"/>
        </w:rPr>
        <w:t>1. De directeur van de organisatie onderzoekt de klacht en nodigt de klager uit voor een persoonlijk onderhoud.</w:t>
      </w:r>
      <w:r w:rsidRPr="00A26DBA">
        <w:rPr>
          <w:rFonts w:ascii="OpenSans" w:eastAsia="Times New Roman" w:hAnsi="OpenSans" w:cs="Times New Roman"/>
          <w:sz w:val="20"/>
          <w:szCs w:val="20"/>
          <w:lang w:eastAsia="nl-NL"/>
        </w:rPr>
        <w:br/>
        <w:t xml:space="preserve">2. De directeur hoort de klager en kan tevens inlichtingen bij derden inwinnen. </w:t>
      </w:r>
    </w:p>
    <w:p w14:paraId="7D8B55F1" w14:textId="24F32B8D" w:rsidR="00DF075C" w:rsidRPr="00A26DBA" w:rsidRDefault="00DF075C" w:rsidP="00A26DBA">
      <w:pPr>
        <w:pStyle w:val="Lijstalinea"/>
        <w:numPr>
          <w:ilvl w:val="0"/>
          <w:numId w:val="5"/>
        </w:numPr>
        <w:spacing w:before="100" w:beforeAutospacing="1" w:after="100" w:afterAutospacing="1"/>
        <w:rPr>
          <w:rFonts w:ascii="Times New Roman" w:eastAsia="Times New Roman" w:hAnsi="Times New Roman" w:cs="Times New Roman"/>
          <w:b/>
          <w:bCs/>
          <w:lang w:eastAsia="nl-NL"/>
        </w:rPr>
      </w:pPr>
      <w:r w:rsidRPr="00A26DBA">
        <w:rPr>
          <w:rFonts w:ascii="OpenSans" w:eastAsia="Times New Roman" w:hAnsi="OpenSans" w:cs="Times New Roman"/>
          <w:b/>
          <w:bCs/>
          <w:lang w:eastAsia="nl-NL"/>
        </w:rPr>
        <w:t xml:space="preserve">Artikel 9 SCHRIFTELIJKE BEHANDELINGSPROCEDURE </w:t>
      </w:r>
    </w:p>
    <w:p w14:paraId="322B55F2" w14:textId="77777777" w:rsidR="00A26DBA" w:rsidRDefault="00A26DBA" w:rsidP="00DF075C">
      <w:pPr>
        <w:spacing w:before="100" w:beforeAutospacing="1" w:after="100" w:afterAutospacing="1"/>
        <w:rPr>
          <w:rFonts w:ascii="OpenSans" w:eastAsia="Times New Roman" w:hAnsi="OpenSans" w:cs="Times New Roman"/>
          <w:sz w:val="20"/>
          <w:szCs w:val="20"/>
          <w:lang w:eastAsia="nl-NL"/>
        </w:rPr>
      </w:pPr>
      <w:r>
        <w:rPr>
          <w:rFonts w:ascii="Times New Roman" w:eastAsia="Times New Roman" w:hAnsi="Times New Roman" w:cs="Times New Roman"/>
          <w:lang w:eastAsia="nl-NL"/>
        </w:rPr>
        <w:tab/>
      </w:r>
      <w:r w:rsidR="00DF075C">
        <w:rPr>
          <w:rFonts w:ascii="Times New Roman" w:eastAsia="Times New Roman" w:hAnsi="Times New Roman" w:cs="Times New Roman"/>
          <w:lang w:eastAsia="nl-NL"/>
        </w:rPr>
        <w:t xml:space="preserve">1: </w:t>
      </w:r>
      <w:r w:rsidR="00DF075C" w:rsidRPr="00DF075C">
        <w:rPr>
          <w:rFonts w:ascii="OpenSans" w:eastAsia="Times New Roman" w:hAnsi="OpenSans" w:cs="Times New Roman"/>
          <w:sz w:val="20"/>
          <w:szCs w:val="20"/>
          <w:lang w:eastAsia="nl-NL"/>
        </w:rPr>
        <w:t xml:space="preserve">Indien de klager niet gehoord wenst te worden, volgt een schriftelijke behandeling van de </w:t>
      </w:r>
      <w:r>
        <w:rPr>
          <w:rFonts w:ascii="OpenSans" w:eastAsia="Times New Roman" w:hAnsi="OpenSans" w:cs="Times New Roman"/>
          <w:sz w:val="20"/>
          <w:szCs w:val="20"/>
          <w:lang w:eastAsia="nl-NL"/>
        </w:rPr>
        <w:tab/>
        <w:t xml:space="preserve">     </w:t>
      </w:r>
      <w:r w:rsidR="00DF075C" w:rsidRPr="00DF075C">
        <w:rPr>
          <w:rFonts w:ascii="OpenSans" w:eastAsia="Times New Roman" w:hAnsi="OpenSans" w:cs="Times New Roman"/>
          <w:sz w:val="20"/>
          <w:szCs w:val="20"/>
          <w:lang w:eastAsia="nl-NL"/>
        </w:rPr>
        <w:t xml:space="preserve">klacht. </w:t>
      </w:r>
    </w:p>
    <w:p w14:paraId="5E875DED" w14:textId="0F8F8172" w:rsidR="00DF075C" w:rsidRPr="00DF075C" w:rsidRDefault="00A26DBA" w:rsidP="00DF075C">
      <w:pPr>
        <w:spacing w:before="100" w:beforeAutospacing="1" w:after="100" w:afterAutospacing="1"/>
        <w:rPr>
          <w:rFonts w:ascii="OpenSans" w:eastAsia="Times New Roman" w:hAnsi="OpenSans" w:cs="Times New Roman"/>
          <w:sz w:val="20"/>
          <w:szCs w:val="20"/>
          <w:lang w:eastAsia="nl-NL"/>
        </w:rPr>
      </w:pPr>
      <w:r>
        <w:rPr>
          <w:rFonts w:ascii="OpenSans" w:eastAsia="Times New Roman" w:hAnsi="OpenSans" w:cs="Times New Roman"/>
          <w:sz w:val="20"/>
          <w:szCs w:val="20"/>
          <w:lang w:eastAsia="nl-NL"/>
        </w:rPr>
        <w:t xml:space="preserve">  </w:t>
      </w:r>
      <w:r>
        <w:rPr>
          <w:rFonts w:ascii="OpenSans" w:eastAsia="Times New Roman" w:hAnsi="OpenSans" w:cs="Times New Roman"/>
          <w:sz w:val="20"/>
          <w:szCs w:val="20"/>
          <w:lang w:eastAsia="nl-NL"/>
        </w:rPr>
        <w:tab/>
      </w:r>
      <w:r w:rsidR="00DF075C">
        <w:rPr>
          <w:rFonts w:ascii="Times New Roman" w:eastAsia="Times New Roman" w:hAnsi="Times New Roman" w:cs="Times New Roman"/>
          <w:lang w:eastAsia="nl-NL"/>
        </w:rPr>
        <w:t xml:space="preserve">2; </w:t>
      </w:r>
      <w:r w:rsidR="00DF075C" w:rsidRPr="00DF075C">
        <w:rPr>
          <w:rFonts w:ascii="OpenSans" w:eastAsia="Times New Roman" w:hAnsi="OpenSans" w:cs="Times New Roman"/>
          <w:sz w:val="20"/>
          <w:szCs w:val="20"/>
          <w:lang w:eastAsia="nl-NL"/>
        </w:rPr>
        <w:t xml:space="preserve">Indien het klaagschrift niet voldoet aan de eisen gesteld in artikel 3, wordt het klaagschrift niet </w:t>
      </w:r>
      <w:r>
        <w:rPr>
          <w:rFonts w:ascii="OpenSans" w:eastAsia="Times New Roman" w:hAnsi="OpenSans" w:cs="Times New Roman"/>
          <w:sz w:val="20"/>
          <w:szCs w:val="20"/>
          <w:lang w:eastAsia="nl-NL"/>
        </w:rPr>
        <w:tab/>
        <w:t xml:space="preserve">      </w:t>
      </w:r>
      <w:r w:rsidR="00DF075C" w:rsidRPr="00DF075C">
        <w:rPr>
          <w:rFonts w:ascii="OpenSans" w:eastAsia="Times New Roman" w:hAnsi="OpenSans" w:cs="Times New Roman"/>
          <w:sz w:val="20"/>
          <w:szCs w:val="20"/>
          <w:lang w:eastAsia="nl-NL"/>
        </w:rPr>
        <w:t xml:space="preserve">in behandeling genomen. </w:t>
      </w:r>
    </w:p>
    <w:p w14:paraId="0CCCBA9F" w14:textId="77777777" w:rsidR="00A26DBA" w:rsidRPr="00A26DBA" w:rsidRDefault="00DF075C" w:rsidP="00A26DBA">
      <w:pPr>
        <w:pStyle w:val="Lijstalinea"/>
        <w:numPr>
          <w:ilvl w:val="0"/>
          <w:numId w:val="5"/>
        </w:numPr>
        <w:spacing w:before="100" w:beforeAutospacing="1" w:after="100" w:afterAutospacing="1"/>
        <w:rPr>
          <w:rFonts w:ascii="Times New Roman" w:eastAsia="Times New Roman" w:hAnsi="Times New Roman" w:cs="Times New Roman"/>
          <w:b/>
          <w:bCs/>
          <w:lang w:eastAsia="nl-NL"/>
        </w:rPr>
      </w:pPr>
      <w:r w:rsidRPr="00A26DBA">
        <w:rPr>
          <w:rFonts w:ascii="OpenSans" w:eastAsia="Times New Roman" w:hAnsi="OpenSans" w:cs="Times New Roman"/>
          <w:b/>
          <w:bCs/>
          <w:lang w:eastAsia="nl-NL"/>
        </w:rPr>
        <w:t>Artikel 10 BESLISSING</w:t>
      </w:r>
      <w:r w:rsidRPr="00A26DBA">
        <w:rPr>
          <w:rFonts w:ascii="OpenSans" w:eastAsia="Times New Roman" w:hAnsi="OpenSans" w:cs="Times New Roman"/>
          <w:b/>
          <w:bCs/>
          <w:lang w:eastAsia="nl-NL"/>
        </w:rPr>
        <w:br/>
      </w:r>
    </w:p>
    <w:p w14:paraId="0A2B237E" w14:textId="44409CE0" w:rsidR="00DF075C" w:rsidRDefault="00DF075C" w:rsidP="00A26DBA">
      <w:pPr>
        <w:pStyle w:val="Lijstalinea"/>
        <w:spacing w:before="100" w:beforeAutospacing="1" w:after="100" w:afterAutospacing="1"/>
        <w:rPr>
          <w:rFonts w:ascii="OpenSans" w:eastAsia="Times New Roman" w:hAnsi="OpenSans" w:cs="Times New Roman"/>
          <w:sz w:val="20"/>
          <w:szCs w:val="20"/>
          <w:lang w:eastAsia="nl-NL"/>
        </w:rPr>
      </w:pPr>
      <w:r w:rsidRPr="00A26DBA">
        <w:rPr>
          <w:rFonts w:ascii="OpenSans" w:eastAsia="Times New Roman" w:hAnsi="OpenSans" w:cs="Times New Roman"/>
          <w:sz w:val="20"/>
          <w:szCs w:val="20"/>
          <w:lang w:eastAsia="nl-NL"/>
        </w:rPr>
        <w:t xml:space="preserve">De directeur beslist binnen zes weken na ontvangst van het klaagschrift op de klacht. </w:t>
      </w:r>
    </w:p>
    <w:p w14:paraId="7DCF16D6" w14:textId="77777777" w:rsidR="00A26DBA" w:rsidRPr="00A26DBA" w:rsidRDefault="00A26DBA" w:rsidP="00A26DBA">
      <w:pPr>
        <w:pStyle w:val="Lijstalinea"/>
        <w:spacing w:before="100" w:beforeAutospacing="1" w:after="100" w:afterAutospacing="1"/>
        <w:rPr>
          <w:rFonts w:ascii="Times New Roman" w:eastAsia="Times New Roman" w:hAnsi="Times New Roman" w:cs="Times New Roman"/>
          <w:lang w:eastAsia="nl-NL"/>
        </w:rPr>
      </w:pPr>
    </w:p>
    <w:p w14:paraId="7D74C930" w14:textId="77777777" w:rsidR="00A26DBA" w:rsidRPr="00A26DBA" w:rsidRDefault="00DF075C" w:rsidP="00A26DBA">
      <w:pPr>
        <w:pStyle w:val="Lijstalinea"/>
        <w:numPr>
          <w:ilvl w:val="0"/>
          <w:numId w:val="5"/>
        </w:numPr>
        <w:spacing w:before="100" w:beforeAutospacing="1" w:after="100" w:afterAutospacing="1"/>
        <w:rPr>
          <w:rFonts w:ascii="OpenSans" w:eastAsia="Times New Roman" w:hAnsi="OpenSans" w:cs="Times New Roman"/>
          <w:b/>
          <w:bCs/>
          <w:lang w:eastAsia="nl-NL"/>
        </w:rPr>
      </w:pPr>
      <w:r w:rsidRPr="00A26DBA">
        <w:rPr>
          <w:rFonts w:ascii="OpenSans" w:eastAsia="Times New Roman" w:hAnsi="OpenSans" w:cs="Times New Roman"/>
          <w:b/>
          <w:bCs/>
          <w:lang w:eastAsia="nl-NL"/>
        </w:rPr>
        <w:t>Artikel 11 SCHRIFTELIJKE MEDEDELING</w:t>
      </w:r>
    </w:p>
    <w:p w14:paraId="1D402CB6" w14:textId="77777777" w:rsidR="00A26DBA" w:rsidRPr="00A26DBA" w:rsidRDefault="00A26DBA" w:rsidP="00A26DBA">
      <w:pPr>
        <w:pStyle w:val="Lijstalinea"/>
        <w:spacing w:before="100" w:beforeAutospacing="1" w:after="100" w:afterAutospacing="1"/>
        <w:rPr>
          <w:rFonts w:ascii="OpenSans" w:eastAsia="Times New Roman" w:hAnsi="OpenSans" w:cs="Times New Roman"/>
          <w:b/>
          <w:bCs/>
          <w:lang w:eastAsia="nl-NL"/>
        </w:rPr>
      </w:pPr>
    </w:p>
    <w:p w14:paraId="33FD5CCF" w14:textId="32D71903" w:rsidR="00DF075C" w:rsidRDefault="00DF075C" w:rsidP="00A26DBA">
      <w:pPr>
        <w:pStyle w:val="Lijstalinea"/>
        <w:spacing w:before="100" w:beforeAutospacing="1" w:after="100" w:afterAutospacing="1"/>
        <w:rPr>
          <w:rFonts w:ascii="OpenSans" w:eastAsia="Times New Roman" w:hAnsi="OpenSans" w:cs="Times New Roman"/>
          <w:sz w:val="20"/>
          <w:szCs w:val="20"/>
          <w:lang w:eastAsia="nl-NL"/>
        </w:rPr>
      </w:pPr>
      <w:r w:rsidRPr="00A26DBA">
        <w:rPr>
          <w:rFonts w:ascii="OpenSans" w:eastAsia="Times New Roman" w:hAnsi="OpenSans" w:cs="Times New Roman"/>
          <w:sz w:val="20"/>
          <w:szCs w:val="20"/>
          <w:lang w:eastAsia="nl-NL"/>
        </w:rPr>
        <w:t xml:space="preserve">De beslissing op de klacht wordt schriftelijk aan de klager meegedeeld. </w:t>
      </w:r>
    </w:p>
    <w:p w14:paraId="00E75EA3" w14:textId="77777777" w:rsidR="00A26DBA" w:rsidRPr="00A26DBA" w:rsidRDefault="00A26DBA" w:rsidP="00A26DBA">
      <w:pPr>
        <w:pStyle w:val="Lijstalinea"/>
        <w:spacing w:before="100" w:beforeAutospacing="1" w:after="100" w:afterAutospacing="1"/>
        <w:rPr>
          <w:rFonts w:ascii="OpenSans" w:eastAsia="Times New Roman" w:hAnsi="OpenSans" w:cs="Times New Roman"/>
          <w:lang w:eastAsia="nl-NL"/>
        </w:rPr>
      </w:pPr>
    </w:p>
    <w:p w14:paraId="2144F38E" w14:textId="77777777" w:rsidR="00A26DBA" w:rsidRPr="00A26DBA" w:rsidRDefault="00DF075C" w:rsidP="00A26DBA">
      <w:pPr>
        <w:pStyle w:val="Lijstalinea"/>
        <w:numPr>
          <w:ilvl w:val="0"/>
          <w:numId w:val="5"/>
        </w:numPr>
        <w:spacing w:before="100" w:beforeAutospacing="1" w:after="100" w:afterAutospacing="1"/>
        <w:rPr>
          <w:rFonts w:ascii="OpenSans" w:eastAsia="Times New Roman" w:hAnsi="OpenSans" w:cs="Times New Roman"/>
          <w:sz w:val="20"/>
          <w:szCs w:val="20"/>
          <w:lang w:eastAsia="nl-NL"/>
        </w:rPr>
      </w:pPr>
      <w:r w:rsidRPr="00A26DBA">
        <w:rPr>
          <w:rFonts w:ascii="OpenSans" w:eastAsia="Times New Roman" w:hAnsi="OpenSans" w:cs="Times New Roman"/>
          <w:b/>
          <w:bCs/>
          <w:lang w:eastAsia="nl-NL"/>
        </w:rPr>
        <w:t>Artikel 12 MEDEDELING INZAKE DE BEROEPSPROCEDURE</w:t>
      </w:r>
    </w:p>
    <w:p w14:paraId="4C98420D" w14:textId="47263ED3" w:rsidR="00DF075C" w:rsidRPr="00A26DBA" w:rsidRDefault="00DF075C" w:rsidP="00A26DBA">
      <w:pPr>
        <w:pStyle w:val="Lijstalinea"/>
        <w:spacing w:before="100" w:beforeAutospacing="1" w:after="100" w:afterAutospacing="1"/>
        <w:rPr>
          <w:rFonts w:ascii="OpenSans" w:eastAsia="Times New Roman" w:hAnsi="OpenSans" w:cs="Times New Roman"/>
          <w:sz w:val="20"/>
          <w:szCs w:val="20"/>
          <w:lang w:eastAsia="nl-NL"/>
        </w:rPr>
      </w:pPr>
      <w:r w:rsidRPr="00A26DBA">
        <w:rPr>
          <w:rFonts w:ascii="OpenSans" w:eastAsia="Times New Roman" w:hAnsi="OpenSans" w:cs="Times New Roman"/>
          <w:lang w:eastAsia="nl-NL"/>
        </w:rPr>
        <w:br/>
      </w:r>
      <w:r w:rsidRPr="00A26DBA">
        <w:rPr>
          <w:rFonts w:ascii="OpenSans" w:eastAsia="Times New Roman" w:hAnsi="OpenSans" w:cs="Times New Roman"/>
          <w:sz w:val="20"/>
          <w:szCs w:val="20"/>
          <w:lang w:eastAsia="nl-NL"/>
        </w:rPr>
        <w:t xml:space="preserve">Binnen zes weken na ontvangst van de beslissing van de directeur van de particuliere beveiligingsorganisatie kan een beroepsschrift worden ingediend bij de Beroepscommissie van de Nederlandse Veiligheidsbranche. De wijze van beroep is vastgelegd in het reglement van de Beroepscommissie. </w:t>
      </w:r>
    </w:p>
    <w:p w14:paraId="22D82C18" w14:textId="5A206B56" w:rsidR="00DF075C" w:rsidRDefault="00DF075C" w:rsidP="00DF075C">
      <w:pPr>
        <w:spacing w:before="100" w:beforeAutospacing="1" w:after="100" w:afterAutospacing="1"/>
        <w:rPr>
          <w:rFonts w:ascii="OpenSans" w:eastAsia="Times New Roman" w:hAnsi="OpenSans" w:cs="Times New Roman"/>
          <w:sz w:val="20"/>
          <w:szCs w:val="20"/>
          <w:lang w:eastAsia="nl-NL"/>
        </w:rPr>
      </w:pPr>
    </w:p>
    <w:p w14:paraId="28C29B2F" w14:textId="67C4DB6F" w:rsidR="00DF075C" w:rsidRPr="00DF075C" w:rsidRDefault="00DF075C" w:rsidP="00DF075C">
      <w:pPr>
        <w:spacing w:before="100" w:beforeAutospacing="1" w:after="100" w:afterAutospacing="1"/>
        <w:rPr>
          <w:rFonts w:ascii="OpenSans" w:eastAsia="Times New Roman" w:hAnsi="OpenSans" w:cs="Times New Roman"/>
          <w:b/>
          <w:bCs/>
          <w:lang w:eastAsia="nl-NL"/>
        </w:rPr>
      </w:pPr>
      <w:r w:rsidRPr="00DF075C">
        <w:rPr>
          <w:rFonts w:ascii="OpenSans" w:eastAsia="Times New Roman" w:hAnsi="OpenSans" w:cs="Times New Roman"/>
          <w:b/>
          <w:bCs/>
          <w:lang w:eastAsia="nl-NL"/>
        </w:rPr>
        <w:t>OPGEMAAKT TE AMSTERDAM   DD.01-09-2019</w:t>
      </w:r>
    </w:p>
    <w:p w14:paraId="7B30BAFC" w14:textId="711C918E" w:rsidR="00DF075C" w:rsidRPr="00DF075C" w:rsidRDefault="00DF075C" w:rsidP="00DF075C">
      <w:pPr>
        <w:spacing w:before="100" w:beforeAutospacing="1" w:after="100" w:afterAutospacing="1"/>
        <w:rPr>
          <w:rFonts w:ascii="OpenSans" w:eastAsia="Times New Roman" w:hAnsi="OpenSans" w:cs="Times New Roman"/>
          <w:b/>
          <w:bCs/>
          <w:lang w:eastAsia="nl-NL"/>
        </w:rPr>
      </w:pPr>
      <w:r w:rsidRPr="00DF075C">
        <w:rPr>
          <w:rFonts w:ascii="OpenSans" w:eastAsia="Times New Roman" w:hAnsi="OpenSans" w:cs="Times New Roman"/>
          <w:b/>
          <w:bCs/>
          <w:lang w:eastAsia="nl-NL"/>
        </w:rPr>
        <w:t xml:space="preserve">NAAM        MARTIN JANSEN.       DIRECTEUR </w:t>
      </w:r>
    </w:p>
    <w:p w14:paraId="2961C8C4" w14:textId="35FEAFBA" w:rsidR="00DF075C" w:rsidRPr="00DF075C" w:rsidRDefault="00DF075C" w:rsidP="00DF075C">
      <w:pPr>
        <w:spacing w:before="100" w:beforeAutospacing="1" w:after="100" w:afterAutospacing="1"/>
        <w:rPr>
          <w:rFonts w:ascii="OpenSans" w:eastAsia="Times New Roman" w:hAnsi="OpenSans" w:cs="Times New Roman"/>
          <w:b/>
          <w:bCs/>
          <w:lang w:eastAsia="nl-NL"/>
        </w:rPr>
      </w:pPr>
      <w:r w:rsidRPr="00DF075C">
        <w:rPr>
          <w:rFonts w:ascii="OpenSans" w:eastAsia="Times New Roman" w:hAnsi="OpenSans" w:cs="Times New Roman"/>
          <w:b/>
          <w:bCs/>
          <w:lang w:eastAsia="nl-NL"/>
        </w:rPr>
        <w:t>HANDTEKENING</w:t>
      </w:r>
    </w:p>
    <w:p w14:paraId="1782474A" w14:textId="45257114" w:rsidR="00DF075C" w:rsidRPr="00DF075C" w:rsidRDefault="00DF075C" w:rsidP="00DF075C">
      <w:pPr>
        <w:rPr>
          <w:rFonts w:ascii="Times New Roman" w:eastAsia="Times New Roman" w:hAnsi="Times New Roman" w:cs="Times New Roman"/>
          <w:lang w:eastAsia="nl-NL"/>
        </w:rPr>
      </w:pPr>
    </w:p>
    <w:p w14:paraId="37A5AA38" w14:textId="77777777" w:rsidR="00DF075C" w:rsidRPr="00DF075C" w:rsidRDefault="00DF075C" w:rsidP="00DF075C">
      <w:pPr>
        <w:spacing w:before="100" w:beforeAutospacing="1" w:after="100" w:afterAutospacing="1"/>
        <w:rPr>
          <w:rFonts w:ascii="Times New Roman" w:eastAsia="Times New Roman" w:hAnsi="Times New Roman" w:cs="Times New Roman"/>
          <w:lang w:eastAsia="nl-NL"/>
        </w:rPr>
      </w:pPr>
    </w:p>
    <w:p w14:paraId="600D801C" w14:textId="7F8A14F5" w:rsidR="00DF075C" w:rsidRDefault="00DF075C" w:rsidP="00DF075C">
      <w:pPr>
        <w:pStyle w:val="Normaalweb"/>
      </w:pPr>
    </w:p>
    <w:p w14:paraId="6F52F5A9" w14:textId="5CA73B92" w:rsidR="00DF075C" w:rsidRDefault="00DF075C" w:rsidP="00DF075C">
      <w:pPr>
        <w:pStyle w:val="Normaalweb"/>
      </w:pPr>
    </w:p>
    <w:p w14:paraId="16A52E87" w14:textId="77777777" w:rsidR="00DF075C" w:rsidRDefault="00DF075C" w:rsidP="00DF075C">
      <w:pPr>
        <w:pStyle w:val="Normaalweb"/>
      </w:pPr>
    </w:p>
    <w:p w14:paraId="10B7B7C9" w14:textId="77777777" w:rsidR="009C768C" w:rsidRDefault="00A26DBA"/>
    <w:sectPr w:rsidR="009C768C" w:rsidSect="00AF3F4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OpenSans">
    <w:altName w:val="Cambria"/>
    <w:panose1 w:val="020B0604020202020204"/>
    <w:charset w:val="00"/>
    <w:family w:val="roman"/>
    <w:notTrueType/>
    <w:pitch w:val="default"/>
  </w:font>
  <w:font w:name="Apple Color Emoji">
    <w:altName w:val="Apple Color Emoji"/>
    <w:panose1 w:val="00000000000000000000"/>
    <w:charset w:val="00"/>
    <w:family w:val="auto"/>
    <w:pitch w:val="variable"/>
    <w:sig w:usb0="00000003" w:usb1="18000000" w:usb2="14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7F0E73"/>
    <w:multiLevelType w:val="multilevel"/>
    <w:tmpl w:val="26C247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CAC03A4"/>
    <w:multiLevelType w:val="multilevel"/>
    <w:tmpl w:val="A87E89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A68666F"/>
    <w:multiLevelType w:val="hybridMultilevel"/>
    <w:tmpl w:val="70527A1C"/>
    <w:lvl w:ilvl="0" w:tplc="04130001">
      <w:start w:val="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C14665A"/>
    <w:multiLevelType w:val="hybridMultilevel"/>
    <w:tmpl w:val="77F0959A"/>
    <w:lvl w:ilvl="0" w:tplc="52B084C8">
      <w:start w:val="1"/>
      <w:numFmt w:val="bullet"/>
      <w:lvlText w:val=""/>
      <w:lvlJc w:val="left"/>
      <w:pPr>
        <w:ind w:left="720" w:hanging="360"/>
      </w:pPr>
      <w:rPr>
        <w:rFonts w:ascii="Symbol" w:eastAsia="Times New Roman" w:hAnsi="Symbol" w:cs="Times New Roman" w:hint="default"/>
        <w:b/>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FC86C27"/>
    <w:multiLevelType w:val="hybridMultilevel"/>
    <w:tmpl w:val="A4EA239C"/>
    <w:lvl w:ilvl="0" w:tplc="04130001">
      <w:start w:val="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1E87BD4"/>
    <w:multiLevelType w:val="multilevel"/>
    <w:tmpl w:val="84AAF4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820066A"/>
    <w:multiLevelType w:val="multilevel"/>
    <w:tmpl w:val="879A9F9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3556F7C"/>
    <w:multiLevelType w:val="hybridMultilevel"/>
    <w:tmpl w:val="538819EC"/>
    <w:lvl w:ilvl="0" w:tplc="9D80BA16">
      <w:start w:val="1"/>
      <w:numFmt w:val="bullet"/>
      <w:lvlText w:val=""/>
      <w:lvlJc w:val="left"/>
      <w:pPr>
        <w:ind w:left="720" w:hanging="360"/>
      </w:pPr>
      <w:rPr>
        <w:rFonts w:ascii="Symbol" w:eastAsia="Times New Roman" w:hAnsi="Symbol" w:cs="Times New Roman" w:hint="default"/>
        <w:b/>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737071D2"/>
    <w:multiLevelType w:val="hybridMultilevel"/>
    <w:tmpl w:val="3E34AB9A"/>
    <w:lvl w:ilvl="0" w:tplc="CC36D508">
      <w:start w:val="1"/>
      <w:numFmt w:val="bullet"/>
      <w:lvlText w:val=""/>
      <w:lvlJc w:val="left"/>
      <w:pPr>
        <w:ind w:left="720" w:hanging="360"/>
      </w:pPr>
      <w:rPr>
        <w:rFonts w:ascii="Symbol" w:eastAsia="Times New Roman" w:hAnsi="Symbol" w:cs="Times New Roman" w:hint="default"/>
        <w:b/>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7B0536E8"/>
    <w:multiLevelType w:val="hybridMultilevel"/>
    <w:tmpl w:val="F2DA1AE0"/>
    <w:lvl w:ilvl="0" w:tplc="04130001">
      <w:start w:val="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6"/>
  </w:num>
  <w:num w:numId="4">
    <w:abstractNumId w:val="0"/>
  </w:num>
  <w:num w:numId="5">
    <w:abstractNumId w:val="3"/>
  </w:num>
  <w:num w:numId="6">
    <w:abstractNumId w:val="7"/>
  </w:num>
  <w:num w:numId="7">
    <w:abstractNumId w:val="4"/>
  </w:num>
  <w:num w:numId="8">
    <w:abstractNumId w:val="2"/>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75C"/>
    <w:rsid w:val="00616B9B"/>
    <w:rsid w:val="00A26DBA"/>
    <w:rsid w:val="00AF3F45"/>
    <w:rsid w:val="00DF075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1F481D6A"/>
  <w15:chartTrackingRefBased/>
  <w15:docId w15:val="{3538A3F3-F31C-DC4B-B16C-89FD5084E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DF075C"/>
    <w:pPr>
      <w:spacing w:before="100" w:beforeAutospacing="1" w:after="100" w:afterAutospacing="1"/>
    </w:pPr>
    <w:rPr>
      <w:rFonts w:ascii="Times New Roman" w:eastAsia="Times New Roman" w:hAnsi="Times New Roman" w:cs="Times New Roman"/>
      <w:lang w:eastAsia="nl-NL"/>
    </w:rPr>
  </w:style>
  <w:style w:type="paragraph" w:styleId="Lijstalinea">
    <w:name w:val="List Paragraph"/>
    <w:basedOn w:val="Standaard"/>
    <w:uiPriority w:val="34"/>
    <w:qFormat/>
    <w:rsid w:val="00A26D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311959">
      <w:bodyDiv w:val="1"/>
      <w:marLeft w:val="0"/>
      <w:marRight w:val="0"/>
      <w:marTop w:val="0"/>
      <w:marBottom w:val="0"/>
      <w:divBdr>
        <w:top w:val="none" w:sz="0" w:space="0" w:color="auto"/>
        <w:left w:val="none" w:sz="0" w:space="0" w:color="auto"/>
        <w:bottom w:val="none" w:sz="0" w:space="0" w:color="auto"/>
        <w:right w:val="none" w:sz="0" w:space="0" w:color="auto"/>
      </w:divBdr>
      <w:divsChild>
        <w:div w:id="844706796">
          <w:marLeft w:val="0"/>
          <w:marRight w:val="0"/>
          <w:marTop w:val="0"/>
          <w:marBottom w:val="0"/>
          <w:divBdr>
            <w:top w:val="none" w:sz="0" w:space="0" w:color="auto"/>
            <w:left w:val="none" w:sz="0" w:space="0" w:color="auto"/>
            <w:bottom w:val="none" w:sz="0" w:space="0" w:color="auto"/>
            <w:right w:val="none" w:sz="0" w:space="0" w:color="auto"/>
          </w:divBdr>
          <w:divsChild>
            <w:div w:id="918908844">
              <w:marLeft w:val="0"/>
              <w:marRight w:val="0"/>
              <w:marTop w:val="0"/>
              <w:marBottom w:val="0"/>
              <w:divBdr>
                <w:top w:val="none" w:sz="0" w:space="0" w:color="auto"/>
                <w:left w:val="none" w:sz="0" w:space="0" w:color="auto"/>
                <w:bottom w:val="none" w:sz="0" w:space="0" w:color="auto"/>
                <w:right w:val="none" w:sz="0" w:space="0" w:color="auto"/>
              </w:divBdr>
              <w:divsChild>
                <w:div w:id="199822378">
                  <w:marLeft w:val="0"/>
                  <w:marRight w:val="0"/>
                  <w:marTop w:val="0"/>
                  <w:marBottom w:val="0"/>
                  <w:divBdr>
                    <w:top w:val="none" w:sz="0" w:space="0" w:color="auto"/>
                    <w:left w:val="none" w:sz="0" w:space="0" w:color="auto"/>
                    <w:bottom w:val="none" w:sz="0" w:space="0" w:color="auto"/>
                    <w:right w:val="none" w:sz="0" w:space="0" w:color="auto"/>
                  </w:divBdr>
                </w:div>
              </w:divsChild>
            </w:div>
            <w:div w:id="541404118">
              <w:marLeft w:val="0"/>
              <w:marRight w:val="0"/>
              <w:marTop w:val="0"/>
              <w:marBottom w:val="0"/>
              <w:divBdr>
                <w:top w:val="none" w:sz="0" w:space="0" w:color="auto"/>
                <w:left w:val="none" w:sz="0" w:space="0" w:color="auto"/>
                <w:bottom w:val="none" w:sz="0" w:space="0" w:color="auto"/>
                <w:right w:val="none" w:sz="0" w:space="0" w:color="auto"/>
              </w:divBdr>
              <w:divsChild>
                <w:div w:id="1441874506">
                  <w:marLeft w:val="0"/>
                  <w:marRight w:val="0"/>
                  <w:marTop w:val="0"/>
                  <w:marBottom w:val="0"/>
                  <w:divBdr>
                    <w:top w:val="none" w:sz="0" w:space="0" w:color="auto"/>
                    <w:left w:val="none" w:sz="0" w:space="0" w:color="auto"/>
                    <w:bottom w:val="none" w:sz="0" w:space="0" w:color="auto"/>
                    <w:right w:val="none" w:sz="0" w:space="0" w:color="auto"/>
                  </w:divBdr>
                </w:div>
              </w:divsChild>
            </w:div>
            <w:div w:id="578826431">
              <w:marLeft w:val="0"/>
              <w:marRight w:val="0"/>
              <w:marTop w:val="0"/>
              <w:marBottom w:val="0"/>
              <w:divBdr>
                <w:top w:val="none" w:sz="0" w:space="0" w:color="auto"/>
                <w:left w:val="none" w:sz="0" w:space="0" w:color="auto"/>
                <w:bottom w:val="none" w:sz="0" w:space="0" w:color="auto"/>
                <w:right w:val="none" w:sz="0" w:space="0" w:color="auto"/>
              </w:divBdr>
              <w:divsChild>
                <w:div w:id="88722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473727">
      <w:bodyDiv w:val="1"/>
      <w:marLeft w:val="0"/>
      <w:marRight w:val="0"/>
      <w:marTop w:val="0"/>
      <w:marBottom w:val="0"/>
      <w:divBdr>
        <w:top w:val="none" w:sz="0" w:space="0" w:color="auto"/>
        <w:left w:val="none" w:sz="0" w:space="0" w:color="auto"/>
        <w:bottom w:val="none" w:sz="0" w:space="0" w:color="auto"/>
        <w:right w:val="none" w:sz="0" w:space="0" w:color="auto"/>
      </w:divBdr>
      <w:divsChild>
        <w:div w:id="1586912670">
          <w:marLeft w:val="0"/>
          <w:marRight w:val="0"/>
          <w:marTop w:val="0"/>
          <w:marBottom w:val="0"/>
          <w:divBdr>
            <w:top w:val="none" w:sz="0" w:space="0" w:color="auto"/>
            <w:left w:val="none" w:sz="0" w:space="0" w:color="auto"/>
            <w:bottom w:val="none" w:sz="0" w:space="0" w:color="auto"/>
            <w:right w:val="none" w:sz="0" w:space="0" w:color="auto"/>
          </w:divBdr>
          <w:divsChild>
            <w:div w:id="1899827007">
              <w:marLeft w:val="0"/>
              <w:marRight w:val="0"/>
              <w:marTop w:val="0"/>
              <w:marBottom w:val="0"/>
              <w:divBdr>
                <w:top w:val="none" w:sz="0" w:space="0" w:color="auto"/>
                <w:left w:val="none" w:sz="0" w:space="0" w:color="auto"/>
                <w:bottom w:val="none" w:sz="0" w:space="0" w:color="auto"/>
                <w:right w:val="none" w:sz="0" w:space="0" w:color="auto"/>
              </w:divBdr>
              <w:divsChild>
                <w:div w:id="196033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167508">
      <w:bodyDiv w:val="1"/>
      <w:marLeft w:val="0"/>
      <w:marRight w:val="0"/>
      <w:marTop w:val="0"/>
      <w:marBottom w:val="0"/>
      <w:divBdr>
        <w:top w:val="none" w:sz="0" w:space="0" w:color="auto"/>
        <w:left w:val="none" w:sz="0" w:space="0" w:color="auto"/>
        <w:bottom w:val="none" w:sz="0" w:space="0" w:color="auto"/>
        <w:right w:val="none" w:sz="0" w:space="0" w:color="auto"/>
      </w:divBdr>
      <w:divsChild>
        <w:div w:id="881669923">
          <w:marLeft w:val="0"/>
          <w:marRight w:val="0"/>
          <w:marTop w:val="0"/>
          <w:marBottom w:val="0"/>
          <w:divBdr>
            <w:top w:val="none" w:sz="0" w:space="0" w:color="auto"/>
            <w:left w:val="none" w:sz="0" w:space="0" w:color="auto"/>
            <w:bottom w:val="none" w:sz="0" w:space="0" w:color="auto"/>
            <w:right w:val="none" w:sz="0" w:space="0" w:color="auto"/>
          </w:divBdr>
          <w:divsChild>
            <w:div w:id="714739331">
              <w:marLeft w:val="0"/>
              <w:marRight w:val="0"/>
              <w:marTop w:val="0"/>
              <w:marBottom w:val="0"/>
              <w:divBdr>
                <w:top w:val="none" w:sz="0" w:space="0" w:color="auto"/>
                <w:left w:val="none" w:sz="0" w:space="0" w:color="auto"/>
                <w:bottom w:val="none" w:sz="0" w:space="0" w:color="auto"/>
                <w:right w:val="none" w:sz="0" w:space="0" w:color="auto"/>
              </w:divBdr>
              <w:divsChild>
                <w:div w:id="13121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046173">
      <w:bodyDiv w:val="1"/>
      <w:marLeft w:val="0"/>
      <w:marRight w:val="0"/>
      <w:marTop w:val="0"/>
      <w:marBottom w:val="0"/>
      <w:divBdr>
        <w:top w:val="none" w:sz="0" w:space="0" w:color="auto"/>
        <w:left w:val="none" w:sz="0" w:space="0" w:color="auto"/>
        <w:bottom w:val="none" w:sz="0" w:space="0" w:color="auto"/>
        <w:right w:val="none" w:sz="0" w:space="0" w:color="auto"/>
      </w:divBdr>
      <w:divsChild>
        <w:div w:id="913979306">
          <w:marLeft w:val="0"/>
          <w:marRight w:val="0"/>
          <w:marTop w:val="0"/>
          <w:marBottom w:val="0"/>
          <w:divBdr>
            <w:top w:val="none" w:sz="0" w:space="0" w:color="auto"/>
            <w:left w:val="none" w:sz="0" w:space="0" w:color="auto"/>
            <w:bottom w:val="none" w:sz="0" w:space="0" w:color="auto"/>
            <w:right w:val="none" w:sz="0" w:space="0" w:color="auto"/>
          </w:divBdr>
          <w:divsChild>
            <w:div w:id="501361741">
              <w:marLeft w:val="0"/>
              <w:marRight w:val="0"/>
              <w:marTop w:val="0"/>
              <w:marBottom w:val="0"/>
              <w:divBdr>
                <w:top w:val="none" w:sz="0" w:space="0" w:color="auto"/>
                <w:left w:val="none" w:sz="0" w:space="0" w:color="auto"/>
                <w:bottom w:val="none" w:sz="0" w:space="0" w:color="auto"/>
                <w:right w:val="none" w:sz="0" w:space="0" w:color="auto"/>
              </w:divBdr>
              <w:divsChild>
                <w:div w:id="1326394041">
                  <w:marLeft w:val="0"/>
                  <w:marRight w:val="0"/>
                  <w:marTop w:val="0"/>
                  <w:marBottom w:val="0"/>
                  <w:divBdr>
                    <w:top w:val="none" w:sz="0" w:space="0" w:color="auto"/>
                    <w:left w:val="none" w:sz="0" w:space="0" w:color="auto"/>
                    <w:bottom w:val="none" w:sz="0" w:space="0" w:color="auto"/>
                    <w:right w:val="none" w:sz="0" w:space="0" w:color="auto"/>
                  </w:divBdr>
                </w:div>
              </w:divsChild>
            </w:div>
            <w:div w:id="1254899701">
              <w:marLeft w:val="0"/>
              <w:marRight w:val="0"/>
              <w:marTop w:val="0"/>
              <w:marBottom w:val="0"/>
              <w:divBdr>
                <w:top w:val="none" w:sz="0" w:space="0" w:color="auto"/>
                <w:left w:val="none" w:sz="0" w:space="0" w:color="auto"/>
                <w:bottom w:val="none" w:sz="0" w:space="0" w:color="auto"/>
                <w:right w:val="none" w:sz="0" w:space="0" w:color="auto"/>
              </w:divBdr>
              <w:divsChild>
                <w:div w:id="681931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496</Words>
  <Characters>2729</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westerhof</dc:creator>
  <cp:keywords/>
  <dc:description/>
  <cp:lastModifiedBy>marc westerhof</cp:lastModifiedBy>
  <cp:revision>1</cp:revision>
  <cp:lastPrinted>2021-04-02T07:56:00Z</cp:lastPrinted>
  <dcterms:created xsi:type="dcterms:W3CDTF">2021-04-02T07:40:00Z</dcterms:created>
  <dcterms:modified xsi:type="dcterms:W3CDTF">2021-04-02T08:03:00Z</dcterms:modified>
</cp:coreProperties>
</file>